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9BA" w:rsidRDefault="00AD49BA" w:rsidP="00AD49B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Výroční zpráva o poskytování informací podle zákona č. 106/1999 Sb.,</w:t>
      </w:r>
    </w:p>
    <w:p w:rsidR="00AD49BA" w:rsidRDefault="00AD49BA" w:rsidP="00AD49B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o svobodném přístupu k informacím</w:t>
      </w:r>
    </w:p>
    <w:p w:rsidR="00AD49BA" w:rsidRDefault="00AD49BA" w:rsidP="00AD49B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za rok 2020</w:t>
      </w:r>
    </w:p>
    <w:p w:rsidR="00AD49BA" w:rsidRDefault="00AD49BA" w:rsidP="00AD49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D49BA" w:rsidRDefault="00AD49BA" w:rsidP="00AD49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D49BA" w:rsidRDefault="00AD49BA" w:rsidP="00AD49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D49BA" w:rsidRDefault="00AD49BA" w:rsidP="00AD49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 smyslu § 18 zákona č. 106/1999 Sb., o svobodném přístupu k informacím, v platném</w:t>
      </w:r>
    </w:p>
    <w:p w:rsidR="00AD49BA" w:rsidRDefault="00AD49BA" w:rsidP="00AD49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znění, zveřejňuje </w:t>
      </w:r>
      <w:r>
        <w:rPr>
          <w:rFonts w:ascii="Calibri-Bold" w:hAnsi="Calibri-Bold" w:cs="Calibri-Bold"/>
          <w:b/>
          <w:bCs/>
          <w:sz w:val="24"/>
          <w:szCs w:val="24"/>
        </w:rPr>
        <w:t>Obec Bílá Voda</w:t>
      </w:r>
      <w:r>
        <w:rPr>
          <w:rFonts w:ascii="Calibri" w:hAnsi="Calibri" w:cs="Calibri"/>
          <w:sz w:val="24"/>
          <w:szCs w:val="24"/>
        </w:rPr>
        <w:t>, se sídlem Obecní úřad Bílá Voda, Kamenička 37, 79069 Bílá</w:t>
      </w:r>
    </w:p>
    <w:p w:rsidR="00AD49BA" w:rsidRDefault="00AD49BA" w:rsidP="00AD49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Voda, IČ 00302341,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výroční zprávu za rok 2020 </w:t>
      </w:r>
      <w:r>
        <w:rPr>
          <w:rFonts w:ascii="Calibri" w:hAnsi="Calibri" w:cs="Calibri"/>
          <w:sz w:val="24"/>
          <w:szCs w:val="24"/>
        </w:rPr>
        <w:t>o své činnosti v oblasti poskytování informací podle citovaného zákona:</w:t>
      </w:r>
    </w:p>
    <w:p w:rsidR="00AD49BA" w:rsidRDefault="00AD49BA" w:rsidP="00AD49BA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Počet podaných písemných žádostí o informace ………………………………..  0</w:t>
      </w:r>
    </w:p>
    <w:p w:rsidR="00AD49BA" w:rsidRDefault="00AD49BA" w:rsidP="00AD49BA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Počet vydaných rozhodnutí o odmítnutí žádosti …………………………………. 0</w:t>
      </w:r>
    </w:p>
    <w:p w:rsidR="00AD49BA" w:rsidRDefault="00AD49BA" w:rsidP="00AD49BA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Počet podaných odvolání …………………………………………………………………… 0</w:t>
      </w:r>
    </w:p>
    <w:p w:rsidR="00AD49BA" w:rsidRDefault="00AD49BA" w:rsidP="00AD49BA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 Opis podstatných částí každého rozsudku soudu ve věci přezkoumání zákonnosti</w:t>
      </w:r>
    </w:p>
    <w:p w:rsidR="00AD49BA" w:rsidRDefault="00AD49BA" w:rsidP="00AD49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rozhodnutí povinného subjektu o odmítnutí žádosti o poskytnutí informace a   přehled</w:t>
      </w:r>
    </w:p>
    <w:p w:rsidR="00AD49BA" w:rsidRDefault="00AD49BA" w:rsidP="00AD49BA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všech výdajů, které povinný subjekt vynaložil v souvislosti se soudními řízeními o</w:t>
      </w:r>
    </w:p>
    <w:p w:rsidR="00AD49BA" w:rsidRDefault="00AD49BA" w:rsidP="00AD49BA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proofErr w:type="gramStart"/>
      <w:r>
        <w:rPr>
          <w:rFonts w:ascii="Calibri" w:hAnsi="Calibri" w:cs="Calibri"/>
          <w:sz w:val="24"/>
          <w:szCs w:val="24"/>
        </w:rPr>
        <w:t>právech</w:t>
      </w:r>
      <w:proofErr w:type="gramEnd"/>
      <w:r>
        <w:rPr>
          <w:rFonts w:ascii="Calibri" w:hAnsi="Calibri" w:cs="Calibri"/>
          <w:sz w:val="24"/>
          <w:szCs w:val="24"/>
        </w:rPr>
        <w:t xml:space="preserve"> a povinnostech podle tohoto zákona, a to včetně nákladů na své vlastní</w:t>
      </w:r>
    </w:p>
    <w:p w:rsidR="00AD49BA" w:rsidRDefault="00AD49BA" w:rsidP="00AD49BA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zaměstnance a nákladů na právní zastoupení ……………………………………. 0</w:t>
      </w:r>
    </w:p>
    <w:p w:rsidR="00AD49BA" w:rsidRDefault="00AD49BA" w:rsidP="00AD49BA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d) Výčet poskytnutých výhradních licencí, včetně odůvodnění nezbytnosti poskytnutí</w:t>
      </w:r>
    </w:p>
    <w:p w:rsidR="00AD49BA" w:rsidRDefault="00AD49BA" w:rsidP="00AD49BA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výhradní licence …………………………………………………………………………………. 0</w:t>
      </w:r>
    </w:p>
    <w:p w:rsidR="00AD49BA" w:rsidRDefault="00AD49BA" w:rsidP="00AD49BA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e) Počet stížností podaných podle § 16a, důvody jejich podání a stručný popis      </w:t>
      </w:r>
    </w:p>
    <w:p w:rsidR="00AD49BA" w:rsidRDefault="00AD49BA" w:rsidP="00AD49BA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způsobu jejich vyřízení ……………………………………………………………………………………… 0</w:t>
      </w:r>
    </w:p>
    <w:p w:rsidR="00AD49BA" w:rsidRDefault="00AD49BA" w:rsidP="00AD49BA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f) Další informace vztahující se k uplatňování zákona č. 106/1999 Sb.</w:t>
      </w:r>
    </w:p>
    <w:p w:rsidR="00AD49BA" w:rsidRDefault="00AD49BA" w:rsidP="00AD49BA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Calibri" w:hAnsi="Calibri" w:cs="Calibri"/>
          <w:sz w:val="24"/>
          <w:szCs w:val="24"/>
        </w:rPr>
      </w:pPr>
    </w:p>
    <w:p w:rsidR="00AD49BA" w:rsidRDefault="00AD49BA" w:rsidP="00AD49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Telefonické dotazy a dotazy podané ústně nejsou </w:t>
      </w:r>
      <w:proofErr w:type="gramStart"/>
      <w:r>
        <w:rPr>
          <w:rFonts w:ascii="Calibri" w:hAnsi="Calibri" w:cs="Calibri"/>
          <w:sz w:val="24"/>
          <w:szCs w:val="24"/>
        </w:rPr>
        <w:t>evidovány .</w:t>
      </w:r>
      <w:proofErr w:type="gramEnd"/>
    </w:p>
    <w:p w:rsidR="00AD49BA" w:rsidRDefault="00AD49BA" w:rsidP="00AD49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D49BA" w:rsidRDefault="00AD49BA" w:rsidP="00AD49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D49BA" w:rsidRDefault="00AD49BA" w:rsidP="00AD49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D49BA" w:rsidRDefault="00AD49BA" w:rsidP="00AD49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</w:p>
    <w:bookmarkEnd w:id="0"/>
    <w:p w:rsidR="00AD49BA" w:rsidRDefault="00AD49BA" w:rsidP="00AD49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D49BA" w:rsidRDefault="00AD49BA" w:rsidP="00AD49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D49BA" w:rsidRDefault="00AD49BA" w:rsidP="00AD49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D49BA" w:rsidRDefault="003003CE" w:rsidP="00AD49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 Bílé Vodě dne </w:t>
      </w:r>
      <w:proofErr w:type="gramStart"/>
      <w:r>
        <w:rPr>
          <w:rFonts w:ascii="Calibri" w:hAnsi="Calibri" w:cs="Calibri"/>
          <w:sz w:val="24"/>
          <w:szCs w:val="24"/>
        </w:rPr>
        <w:t>18.1.2021</w:t>
      </w:r>
      <w:proofErr w:type="gramEnd"/>
      <w:r w:rsidR="00AD49BA">
        <w:rPr>
          <w:rFonts w:ascii="Calibri" w:hAnsi="Calibri" w:cs="Calibri"/>
          <w:sz w:val="24"/>
          <w:szCs w:val="24"/>
        </w:rPr>
        <w:t xml:space="preserve">                                                         Miroslav Kocián</w:t>
      </w:r>
    </w:p>
    <w:p w:rsidR="00E21697" w:rsidRDefault="00AD49BA" w:rsidP="00AD49BA"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starosta obce</w:t>
      </w:r>
    </w:p>
    <w:sectPr w:rsidR="00E21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BA"/>
    <w:rsid w:val="000A1828"/>
    <w:rsid w:val="003003CE"/>
    <w:rsid w:val="00AD49BA"/>
    <w:rsid w:val="00D9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975C"/>
  <w15:chartTrackingRefBased/>
  <w15:docId w15:val="{DF934FD4-F37C-47EC-A80A-2254C7C8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2021-01-18T11:47:00Z</dcterms:created>
  <dcterms:modified xsi:type="dcterms:W3CDTF">2021-01-20T11:59:00Z</dcterms:modified>
</cp:coreProperties>
</file>